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仿宋_GB2312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  <w:lang w:eastAsia="zh-CN"/>
        </w:rPr>
        <w:t>“</w:t>
      </w:r>
      <w:r>
        <w:rPr>
          <w:rFonts w:hint="eastAsia" w:ascii="方正小标宋简体" w:hAnsi="宋体" w:eastAsia="方正小标宋简体" w:cs="仿宋_GB2312"/>
          <w:sz w:val="44"/>
          <w:szCs w:val="44"/>
          <w:lang w:val="en-US" w:eastAsia="zh-CN"/>
        </w:rPr>
        <w:t>两创两争”省级推荐</w:t>
      </w:r>
      <w:r>
        <w:rPr>
          <w:rFonts w:hint="eastAsia" w:ascii="方正小标宋简体" w:hAnsi="宋体" w:eastAsia="方正小标宋简体" w:cs="仿宋_GB2312"/>
          <w:sz w:val="44"/>
          <w:szCs w:val="44"/>
        </w:rPr>
        <w:t>汇总表</w:t>
      </w:r>
    </w:p>
    <w:p>
      <w:pPr>
        <w:jc w:val="center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（202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3</w:t>
      </w:r>
      <w:r>
        <w:rPr>
          <w:rFonts w:hint="eastAsia" w:ascii="楷体_GB2312" w:hAnsi="宋体" w:eastAsia="楷体_GB2312"/>
          <w:sz w:val="28"/>
          <w:szCs w:val="28"/>
        </w:rPr>
        <w:t>年度）</w:t>
      </w:r>
    </w:p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一、文明班级</w:t>
      </w:r>
    </w:p>
    <w:tbl>
      <w:tblPr>
        <w:tblStyle w:val="6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4012"/>
        <w:gridCol w:w="2338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排序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所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在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学   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学业导师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1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运输管理学院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铁道运输21A1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刘旭鹏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2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机车车辆学院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2"/>
                <w:sz w:val="28"/>
                <w:szCs w:val="28"/>
                <w:lang w:val="en-US" w:eastAsia="zh-CN" w:bidi="ar-SA"/>
              </w:rPr>
              <w:t>铁道机车21A1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李雪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3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铁道工程学院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2"/>
                <w:sz w:val="28"/>
                <w:szCs w:val="28"/>
                <w:lang w:val="en-US" w:eastAsia="zh-CN" w:bidi="ar-SA"/>
              </w:rPr>
              <w:t>铁道工程21A2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宋体" w:cs="宋体"/>
                <w:sz w:val="28"/>
                <w:szCs w:val="28"/>
              </w:rPr>
              <w:t>梁智涵</w:t>
            </w:r>
          </w:p>
        </w:tc>
      </w:tr>
    </w:tbl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</w:t>
      </w:r>
      <w:r>
        <w:rPr>
          <w:rFonts w:hint="eastAsia" w:ascii="黑体" w:hAnsi="黑体" w:eastAsia="黑体"/>
          <w:lang w:val="en-US" w:eastAsia="zh-CN"/>
        </w:rPr>
        <w:t>二</w:t>
      </w:r>
      <w:r>
        <w:rPr>
          <w:rFonts w:hint="eastAsia" w:ascii="黑体" w:hAnsi="黑体" w:eastAsia="黑体"/>
        </w:rPr>
        <w:t>、文明宿舍</w:t>
      </w:r>
    </w:p>
    <w:tbl>
      <w:tblPr>
        <w:tblStyle w:val="6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5100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排序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所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在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书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天使书院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H441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陇海书院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C606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复兴书院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B636</w:t>
            </w:r>
          </w:p>
        </w:tc>
      </w:tr>
    </w:tbl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</w:t>
      </w:r>
      <w:r>
        <w:rPr>
          <w:rFonts w:hint="eastAsia" w:ascii="黑体" w:hAnsi="黑体" w:eastAsia="黑体"/>
          <w:lang w:val="en-US" w:eastAsia="zh-CN"/>
        </w:rPr>
        <w:t>三</w:t>
      </w:r>
      <w:r>
        <w:rPr>
          <w:rFonts w:hint="eastAsia" w:ascii="黑体" w:hAnsi="黑体" w:eastAsia="黑体"/>
        </w:rPr>
        <w:t>、文明学生</w:t>
      </w:r>
    </w:p>
    <w:tbl>
      <w:tblPr>
        <w:tblStyle w:val="6"/>
        <w:tblW w:w="8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305"/>
        <w:gridCol w:w="6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排序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姓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所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在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书   院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及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班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级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王家琛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丝路书院 铁道供电21M1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吴青松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丝路书院 数控技术21A2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杜懿泛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天使书院 物联网21A1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罗佳辉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二七书院 铁道供电21A2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宋昕哲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center"/>
              <w:rPr>
                <w:rFonts w:hint="eastAsia" w:ascii="仿宋_GB2312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  <w:t>陇海书院 城轨驾驶21A1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钮李鉷榛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color w:val="0000FF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  <w:t>复兴书院 铁道信号21A1</w:t>
            </w:r>
          </w:p>
        </w:tc>
      </w:tr>
    </w:tbl>
    <w:p>
      <w:r>
        <w:rPr>
          <w:rFonts w:ascii="黑体" w:hAnsi="黑体" w:eastAsia="黑体"/>
        </w:rPr>
        <w:t xml:space="preserve"> </w:t>
      </w:r>
      <w:r>
        <w:rPr>
          <w:rFonts w:hint="eastAsia"/>
        </w:rPr>
        <w:t xml:space="preserve"> </w:t>
      </w:r>
    </w:p>
    <w:p>
      <w:pPr>
        <w:spacing w:line="560" w:lineRule="exact"/>
        <w:contextualSpacing/>
        <w:rPr>
          <w:rFonts w:ascii="仿宋_GB2312"/>
          <w:bCs/>
          <w:sz w:val="28"/>
          <w:szCs w:val="28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120" w:right="1446" w:bottom="1950" w:left="1559" w:header="851" w:footer="1304" w:gutter="0"/>
      <w:pgNumType w:fmt="numberInDash"/>
      <w:cols w:space="720" w:num="1"/>
      <w:docGrid w:linePitch="573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